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i w:val="0"/>
          <w:caps w:val="0"/>
          <w:color w:val="333333"/>
          <w:spacing w:val="8"/>
          <w:sz w:val="33"/>
          <w:szCs w:val="33"/>
          <w:bdr w:val="none" w:color="auto" w:sz="0" w:space="0"/>
          <w:shd w:val="clear" w:fill="FFFFFF"/>
        </w:rPr>
        <w:t>全文《中华人民共和国职业病防治法》(第四次修正版）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ascii="Microsoft YaHei UI" w:hAnsi="Microsoft YaHei UI" w:eastAsia="Microsoft YaHei UI" w:cs="Microsoft YaHei UI"/>
          <w:b w:val="0"/>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000000"/>
          <w:spacing w:val="8"/>
          <w:sz w:val="25"/>
          <w:szCs w:val="25"/>
          <w:bdr w:val="none" w:color="auto" w:sz="0" w:space="0"/>
          <w:shd w:val="clear" w:fill="FFFFFF"/>
        </w:rPr>
        <w:t>今年4月25日至5月1日是第18个职业病宣传周，宣传主题是：“</w:t>
      </w:r>
      <w:r>
        <w:rPr>
          <w:rFonts w:hint="eastAsia" w:ascii="Microsoft YaHei UI" w:hAnsi="Microsoft YaHei UI" w:eastAsia="Microsoft YaHei UI" w:cs="Microsoft YaHei UI"/>
          <w:b w:val="0"/>
          <w:i w:val="0"/>
          <w:caps w:val="0"/>
          <w:color w:val="0052FF"/>
          <w:spacing w:val="8"/>
          <w:sz w:val="25"/>
          <w:szCs w:val="25"/>
          <w:bdr w:val="none" w:color="auto" w:sz="0" w:space="0"/>
          <w:shd w:val="clear" w:fill="FFFFFF"/>
        </w:rPr>
        <w:t>职业健康保护·我行动</w:t>
      </w:r>
      <w:r>
        <w:rPr>
          <w:rFonts w:hint="eastAsia" w:ascii="Microsoft YaHei UI" w:hAnsi="Microsoft YaHei UI" w:eastAsia="Microsoft YaHei UI" w:cs="Microsoft YaHei UI"/>
          <w:b w:val="0"/>
          <w:i w:val="0"/>
          <w:caps w:val="0"/>
          <w:color w:val="000000"/>
          <w:spacing w:val="8"/>
          <w:sz w:val="25"/>
          <w:szCs w:val="25"/>
          <w:bdr w:val="none" w:color="auto" w:sz="0" w:space="0"/>
          <w:shd w:val="clear" w:fill="FFFFFF"/>
        </w:rPr>
        <w:t>”，让我们共同学习一下《中华人民共和国职业病防治法》。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0052FF"/>
          <w:spacing w:val="8"/>
          <w:sz w:val="24"/>
          <w:szCs w:val="24"/>
          <w:bdr w:val="none" w:color="auto" w:sz="0" w:space="0"/>
          <w:shd w:val="clear" w:fill="FFFFFF"/>
        </w:rPr>
        <w:t>修订信息编辑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1、2001年10月27日第九届全国人民代表大会常务委员会第二十四次会议通过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2、根据2011年12月31日第十一届全国人民代表大会常务委员会第二十四次会议《关于修改〈中华人民共和国职业病防治法〉的决定》第一次修正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3、根据2016年7月2日第十二届全国人民代表大会常务委员会第二十一次会议《关于修改〈中华人民共和国节约能源法〉等六部法律的决定》第二次修正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4、根据2017年11月4日第十二届全国人民代表大会常务委员会第三十次会议《关于修改〈中华人民共和国会计法〉等十一部法律的决定》第三次修正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5、2018年12月29日，第十三届全国人民代表大会常务委员会第七次会议通过，对《中华人民共和国职业病防治法》作出第四次修正。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0052FF"/>
          <w:spacing w:val="8"/>
          <w:sz w:val="24"/>
          <w:szCs w:val="24"/>
          <w:bdr w:val="none" w:color="auto" w:sz="0" w:space="0"/>
          <w:shd w:val="clear" w:fill="FFFFFF"/>
        </w:rPr>
        <w:t>法律目录编辑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第二章 前期预防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第三章 劳动过程中的防护与管理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第四章 职业病诊断与职业病病人保障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Microsoft YaHei UI" w:hAnsi="Microsoft YaHei UI" w:eastAsia="Microsoft YaHei UI" w:cs="Microsoft YaHei UI"/>
          <w:i w:val="0"/>
          <w:caps w:val="0"/>
          <w:color w:val="0052FF"/>
          <w:spacing w:val="8"/>
          <w:sz w:val="24"/>
          <w:szCs w:val="24"/>
          <w:bdr w:val="none" w:color="auto" w:sz="0" w:space="0"/>
          <w:shd w:val="clear" w:fill="FFFFFF"/>
        </w:rPr>
        <w:t>法律全文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ascii="微软雅黑" w:hAnsi="微软雅黑" w:eastAsia="微软雅黑" w:cs="微软雅黑"/>
          <w:i w:val="0"/>
          <w:caps w:val="0"/>
          <w:color w:val="AB1942"/>
          <w:spacing w:val="8"/>
          <w:sz w:val="24"/>
          <w:szCs w:val="24"/>
          <w:bdr w:val="none" w:color="auto" w:sz="0" w:space="0"/>
          <w:shd w:val="clear" w:fill="FFFFFF"/>
        </w:rPr>
        <w:t>《中华人民共和国职业病防治法》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第一章 </w:t>
      </w:r>
      <w:r>
        <w:rPr>
          <w:rStyle w:val="6"/>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为了预防、控制和消除职业病危害，防治职业病，保护劳动者健康及其相关权益，促进经济社会发展，根据宪法，制定本法。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本法适用于中华人民共和国领域内的职业病防治活动。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本法所称职业病，是指企业、事业单位和个体经济组织等用人单位的劳动者在职业活动中，因接触粉尘、放射性物质和其他有毒、有害因素而引起的疾病。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职业病的分类和目录由国务院卫生行政部门、劳动保障行政部门制定、调整并公布。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职业病防治工作坚持预防为主、防治结合的方针，建立用人单位负责、行政机关监管、行业自律、职工参与和社会监督的机制，实行分类管理、综合治理。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劳动者依法享有职业卫生保护的权利。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用人单位应当为劳动者创造符合国家职业卫生标准和卫生要求的工作环境和条件，并采取措施保障劳动者获得职业卫生保护。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工会组织依法对职业病防治工作进行监督，维护劳动者的合法权益。用人单位制定或者修改有关职业病防治的规章制度，应当听取工会组织的意见。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用人单位应当建立、健全职业病防治责任制，加强对职业病防治的管理，提高职业病防治水平，对本单位产生的职业病危害承担责任。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用人单位的主要负责人对本单位的职业病防治工作全面负责。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用人单位必须依法参加工伤保险。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国务院和县级以上地方人民政府劳动保障行政部门应当加强对工伤社会保险的监督管理，确保劳动者依法享受工伤社会保险待遇。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国家鼓励和支持职业病医疗康复机构的建设。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第九条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国家实行职业卫生监督制度。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卫生行政部门、劳动保障行政部门依照本法和国务院确定的职责，负责全国职业病防治的监督管理工作。国务院有关部门在各自的职责范围内负责职业病防治的有关监督管理工作。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县级以上地方人民政府 、卫生行政部门、劳动保障行政部门依据各自职责，负责本行政区域内职业病防治的监督管理工作。县级以上地方人民政府有关部门在各自的职责范围内负责职业病防治的有关监督管理工作。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县级以上人民政府 、卫生行政部门、劳动保障行政部门（以下统称职业卫生监督管理部门）应当加强沟通，密切配合，按照各自职责分工，依法行使职权，承担责任。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国务院和县级以上地方人民政府应当制定职业病防治规划，将其纳入国民经济和社会发展计划，并组织实施。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乡、民族乡、镇的人民政府应当认真执行本法，支持职业卫生监督管理部门依法履行职责。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有关防治职业病的国家职业卫生标准，由国务院卫生行政部门组织制定并公布。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国务院卫生行政部门应当组织开展重点职业病监测和专项调查，对职业健康风险进行评估，为制定职业卫生标准和职业病防治政策提供科学依据。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县级以上地方人民政府卫生行政部门应当定期对本行政区域的职业病防治情况进行统计和调查分析。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第十三条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任何单位和个人有权对违反本法的行为进行检举和控告。有关部门收到相关的检举和控告后，应当及时处理。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对防治职业病成绩显著的单位和个人，给予奖励。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第二章 </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前期预防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用人单位应当依照法律、法规要求，严格遵守国家职业卫生标准，落实职业病预防措施，从源头上控制和消除职业病危害。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产生职业病危害的用人单位的设立除应当符合法律、行政法规规定的设立条件外，其工作场所还应当符合下列职业卫生要求：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（一）职业病危害因素的强度或者浓度符合国家职业卫生标准；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（二）有与职业病危害防护相适应的设施；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（三）生产布局合理，符合有害与无害作业分开的原则；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（四）有配套的更衣间、洗浴间、孕妇休息间等卫生设施；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（五）设备、工具、用具等设施符合保护劳动者生理、心理健康的要求；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（六）法律、行政法规和国务院卫生行政部门、关于保护劳动者健康的其他要求。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第十六条</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国家建立职业病危害项目申报制度。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用人单位工作场所存在职业病目录所列职业病的危害因素的，应当及时、如实向所在地卫生行政部门申报危害项目，接受监督。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职业病危害因素分类目录由国务院卫生行政部门制定、调整并公布。职业病危害项目申报的具体办法由国务院卫生行政部门制定。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新建、扩建、改建建设项目和技术改造、技术引进项目（以下统称建设项目）可能产生职业病危害的，建设单位在可行性论证阶段应当进行职业病危害预评价。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职业病危害预评价报告应当对建设项目可能产生的职业病危害因素及其对工作场所和劳动者健康的影响作出评价，确定危害类别和职业病防护措施。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建设项目职业病危害分类管理办法由国务院卫生行政部门制定。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第十八条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建设项目的职业病防护设施所需费用应当纳入建设项目工程预算，并与主体工程同时设计，同时施工，同时投入生产和使用。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建设项目的职业病防护设施设计应当符合国家职业卫生标准和卫生要求；其中，医疗机构放射性职业病危害严重的建设项目的防护设施设计，应当经卫生行政部门审查同意后，方可施工。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建设项目在竣工验收前，建设单位应当进行职业病危害控制效果评价。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第十九条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国家对从事放射性、高毒、高危粉尘等作业实行特殊管理。具体管理办法由国务院制定。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第三章 </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劳动过程中的防护与管理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用人单位应当采取下列职业病防治管理措施：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（一）设置或者指定职业卫生管理机构或者组织，配备专职或者兼职的职业卫生管理人员，负责本单位的职业病防治工作；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（二）制定职业病防治计划和实施方案；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（三）建立、健全职业卫生管理制度和操作规程；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（四）建立、健全职业卫生档案和劳动者健康监护档案；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（五）建立、健全工作场所职业病危害因素监测及评价制度；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（六）建立、健全职业病危害事故应急救援预案。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用人单位应当保障职业病防治所需的资金投入，不得挤占、挪用，并对因资金投入不足导致的后果承担责任。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用人单位必须采用有效的职业病防护设施，并为劳动者提供个人使用的职业病防护用品。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用人单位为劳动者个人提供的职业病防护用品必须符合防治职业病的要求；不符合要求的，不得使用。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第二十三条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用人单位应当优先采用有利于防治职业病和保护劳动者健康的新技术、新工艺、新设备、新材料，逐步替代职业病危害严重的技术、工艺、设备、材料。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产生职业病危害的用人单位，应当在醒目位置设置公告栏，公布有关职业病防治的规章制度、操作规程、职业病危害事故应急救援措施和工作场所职业病危害因素检测结果。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对产生严重职业病危害的作业岗位，应当在其醒目位置，设置警示标识和中文警示说明。警示说明应当载明产生职业病危害的种类、后果、预防以及应急救治措施等内容。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对可能发生急性职业损伤的有毒、有害工作场所，用人单位应当设置报警装置，配置现场急救用品、冲洗设备、应急撤离通道和必要的泄险区。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对放射工作场所和放射性同位素的运输、贮存，用人单位必须配置防护设备和报警装置，保证接触放射线的工作人员佩戴个人剂量计。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对职业病防护设备、应急救援设施和个人使用的职业病防护用品，用人单位应当进行经常性的维护、检修，定期检测其性能和效果，确保其处于正常状态，不得擅自拆除或者停止使用。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第二十六条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用人单位应当实施由专人负责的职业病危害因素日常监测，并确保监测系统处于正常运行状态。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用人单位应当按照国务院卫生行政部门 的规定，定期对工作场所进行职业病危害因素检测、评价。检测、评价结果存入用人单位职业卫生档案，定期向所在地卫生行政部门报告并向劳动者公布。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危害因素检测、评价由依法设立的国务院卫生行政部门或者设区的市级以上地方人民政府卫生行政部门按照职责分工给予资质认可的职业卫生技术服务机构进行。职业卫生技术服务机构所作检测、评价应当客观、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职业卫生技术服务机构依法从事职业病危害因素检测、评价工作，接受卫生行政部门的监督检查。卫生行政部门应当依法履行监督职责。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第二十八条</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第二十九条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进口放射性同位素、射线装置和含有放射性物质的物品的，按照国家有关规定办理。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任何单位和个人不得生产、经营、进口和使用国家明令禁止使用的可能产生职业病危害的设备或者材料。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任何单位和个人不得将产生职业病危害的作业转移给不具备职业病防护条件的单位和个人。不具备职业病防护条件的单位和个人不得接受产生职业病危害的作业。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用人单位对采用的技术、工艺、设备、材料，应当知悉其产生的职业病危害，对有职业病危害的技术、工艺、设备、材料隐瞒其危害而采用的，对所造成的职业病危害后果承担责任。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第三十三条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用人单位与劳动者订立劳动合同（含聘用合同，下同）时，应当将工作过程中可能产生的职业病危害及其后果、职业病防护措施和待遇等如实告知劳动者，并在劳动合同中写明，不得隐瞒或者欺骗。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用人单位违反前两款规定的，劳动者有权拒绝从事存在职业病危害的作业，用人单位不得因此解除与劳动者所订立的劳动合同。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用人单位的主要负责人和职业卫生管理人员应当接受职业卫生培训，遵守职业病防治法律、法规，依法组织本单位的职业病防治工作。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劳动者不履行前款规定义务的，用人单位应当对其进行教育。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对从事接触职业病危害的作业的劳动者，用人单位应当按照国务院、卫生行政部门的规定组织上岗前、在岗期间和离岗时的职业健康检查，并将检查结果书面告知劳动者。职业健康检查费用由用人单位承担。</w:t>
      </w:r>
      <w:r>
        <w:rPr>
          <w:rFonts w:hint="eastAsia" w:ascii="Microsoft YaHei UI" w:hAnsi="Microsoft YaHei UI" w:eastAsia="Microsoft YaHei UI" w:cs="Microsoft YaHei UI"/>
          <w:b w:val="0"/>
          <w:i w:val="0"/>
          <w:caps w:val="0"/>
          <w:color w:val="3366CC"/>
          <w:spacing w:val="8"/>
          <w:sz w:val="24"/>
          <w:szCs w:val="24"/>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职业健康检查应当由取得《医疗机构执业许可证》的医疗卫生机构承担。卫生行政部门应当加强对职业健康检查工作的规范管理，具体管理办法由国务院卫生行政部门制定。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第三十六条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用人单位应当为劳动者建立职业健康监护档案，并按照规定的期限妥善保存。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职业健康监护档案应当包括劳动者的职业史、职业病危害接触史、职业健康检查结果和职业病诊疗等有关个人健康资料。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劳动者离开用人单位时，有权索取本人职业健康监护档案复印件，用人单位应当如实、无偿提供，并在所提供的复印件上签章。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发生或者可能发生急性职业病危害事故时，用人单位应当立即采取应急救援和控制措施，并及时报告所在地卫生行政部门</w:t>
      </w:r>
      <w:r>
        <w:rPr>
          <w:rFonts w:hint="eastAsia" w:ascii="Microsoft YaHei UI" w:hAnsi="Microsoft YaHei UI" w:eastAsia="Microsoft YaHei UI" w:cs="Microsoft YaHei UI"/>
          <w:b w:val="0"/>
          <w:i w:val="0"/>
          <w:caps w:val="0"/>
          <w:color w:val="3366CC"/>
          <w:spacing w:val="8"/>
          <w:sz w:val="24"/>
          <w:szCs w:val="24"/>
          <w:bdr w:val="none" w:color="auto" w:sz="0" w:space="0"/>
          <w:shd w:val="clear" w:fill="FFFFFF"/>
          <w:vertAlign w:val="baseline"/>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和有关部门。卫生行政部门接到报告后，应当及时会同有关部门组织调查处理；必要时，可以采取临时控制措施。卫生行政部门应当组织做好医疗救治工作。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对遭受或者可能遭受急性职业病危害的劳动者，用人单位应当及时组织救治、进行健康检查和医学观察，所需费用由用人单位承担。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第三十八条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用人单位不得安排未成年工从事接触职业病危害的作业；不得安排孕期、哺乳期的女职工从事对本人和胎儿、婴儿有危害的作业。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第三十九条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劳动者享有下列职业卫生保护权利：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（一）获得职业卫生教育、培训；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（二）获得职业健康检查、职业病诊疗、康复等职业病防治服务；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（三）了解工作场所产生或者可能产生的职业病危害因素、危害后果和应当采取的职业病防护措施；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（四）要求用人单位提供符合防治职业病要求的职业病防护设施和个人使用的职业病防护用品，改善工作条件；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（五）对违反职业病防治法律、法规以及危及生命健康的行为提出批评、检举和控告；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（六）拒绝违章指挥和强令进行没有职业病防护措施的作业；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（七）参与用人单位职业卫生工作的民主管理，对职业病防治工作提出意见和建议。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用人单位应当保障劳动者行使前款所列权利。因劳动者依法行使正当权利而降低其工资、福利等待遇或者解除、终止与其订立的劳动合同的，其行为无效。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用人单位按照职业病防治要求，用于预防和治理职业病危害、工作场所卫生检测、健康监护和职业卫生培训等费用，按照国家有关规定，在生产成本中据实列支。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职业卫生监督管理部门应当按照职责分工，加强对用人单位落实职业病防护管理措施情况的监督检查，依法行使职权，承担责任。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第四章 </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职业病诊断与职业病病人保障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第四十三条</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职业病诊断应当由取得《医疗机构执业许可证》的医疗卫生机构承担。卫生行政部门应当加强对职业病诊断工作的规范管理，具体管理办法由国务院卫生行政部门制定。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承担职业病诊断的医疗卫生机构还应当具备下列条件：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（一）具有与开展职业病诊断相适应的医疗卫生技术人员；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（二）具有与开展职业病诊断相适应的仪器、设备；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（三）具有健全的职业病诊断质量管理制度。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劳动者可以在用人单位所在地、本人户籍所在地或者经常居住地依法承担职业病诊断的医疗卫生机构进行职业病诊断。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职业病诊断标准和职业病诊断、鉴定办法由国务院卫生行政部门制定。职业病伤残等级的鉴定办法由国务院劳动保障行政部门会同国务院卫生行政部门制定。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第四十六条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职业病诊断，应当综合分析下列因素：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（一）病人的职业史；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（二）职业病危害接触史和工作场所职业病危害因素情况；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（三）临床表现以及辅助检查结果等。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没有证据否定职业病危害因素与病人临床表现之间的必然联系的，应当诊断为职业病。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职业病诊断证明书应当由参与诊断的取得职业病诊断资格的执业医师签署，并经承担职业病诊断的医疗卫生机构审核盖章。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职业病诊断、鉴定机构需要了解工作场所职业病危害因素情况时，可以对工作场所进行现场调查，也可以向卫生行政部门提出，卫生行政部门应当在十日内组织现场调查。用人单位不得拒绝、阻挠。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第四十八条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鉴定过程中，用人单位不提供工作场所职业病危害因素检测结果等资料的，诊断、鉴定机构应当结合劳动者的临床表现、辅助检查结果和劳动者的职业史、职业病危害接触史，并参考劳动者的自述、卫生行政部门 提供的日常监督检查信息等，作出职业病诊断、鉴定结论。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劳动者对用人单位提供的工作场所职业病危害因素检测结果等资料有异议，或者因劳动者的用人单位解散、破产，无用人单位提供上述资料的，诊断、鉴定机构应当提请卫生行政部门 进行调查，卫生行政部门应当自接到申请之日起三十日内对存在异议的资料或者工作场所职业病危害因素情况作出判定；有关部门应当配合。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第四十九条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劳动者对仲裁裁决不服的，可以依法向人民法院提起诉讼。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用人单位对仲裁裁决不服的，可以在职业病诊断、鉴定程序结束之日起十五日内依法向人民法院提起诉讼；诉讼期间，劳动者的治疗费用按照职业病待遇规定的途径支付。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用人单位和医疗卫生机构发现职业病病人或者疑似职业病病人时，应当及时向所在地卫生行政部门报告。确诊为职业病的，用人单位还应当向所在地劳动保障行政部门报告。接到报告的部门应当依法作出处理。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县级以上地方人民政府卫生行政部门负责本行政区域内的职业病统计报告的管理工作，并按照规定上报。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当事人对职业病诊断有异议的，可以向作出诊断的医疗卫生机构所在地地方人民政府卫生行政部门申请鉴定。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职业病诊断争议由设区的市级以上地方人民政府卫生行政部门根据当事人的申请，组织职业病诊断鉴定委员会进行鉴定。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当事人对设区的市级职业病诊断鉴定委员会的鉴定结论不服的，可以向省、自治区、直辖市人民政府卫生行政部门申请再鉴定。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第五十三条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职业病诊断鉴定委员会由相关专业的专家组成。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省、自治区、直辖市人民政府卫生行政部门应当设立相关的专家库，需要对职业病争议作出诊断鉴定时，由当事人或者当事人委托有关卫生行政部门从</w:t>
      </w: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专家库中以随机抽取的方式确定参加诊断鉴定委员会的专家。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职业病诊断鉴定委员会应当按照国务院卫生行政部门颁布的职业病诊断标准和职业病诊断、鉴定办法进行职业病诊断鉴定，向当事人出具职业病诊断鉴定书。职业病诊断、鉴定费用由用人单位承担。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人民法院受理有关案件需要进行职业病鉴定时，应当从省、自治区、直辖市人民政府卫生行政部门依法设立的相关的专家库中选取参加鉴定的专家。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医疗卫生机构发现疑似职业病病人时，应当告知劳动者本人并及时通知用人单位。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用人单位应当及时安排对疑似职业病病人进行诊断；在疑似职业病病人诊断或者医学观察期间，不得解除或者终止与其订立的劳动合同。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疑似职业病病人在诊断、医学观察期间的费用，由用人单位承担。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第五十六条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用人单位应当保障职业病病人依法享受国家规定的职业病待遇。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用人单位应当按照国家有关规定，安排职业病病人进行治疗、康复和定期检查。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用人单位对不适宜继续从事原工作的职业病病人，应当调离原岗位，并妥善安置。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用人单位对从事接触职业病危害的作业的劳动者，应当给予适当岗位津贴。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职业病病人的诊疗、康复费用，伤残以及丧失劳动能力的职业病病人的社会保障，按照国家有关工伤保险的规定执行。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第五十八条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职业病病人除依法享有工伤保险外，依照有关民事法律，尚有获得赔偿的权利的，有权向用人单位提出赔偿要求。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第五十九条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劳动者被诊断患有职业病，但用人单位没有依法参加工伤保险的，其医疗和生活保障由该用人单位承担。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职业病病人变动工作单位，其依法享有的待遇不变。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用人单位在发生分立、合并、解散、破产等情形时，应当对从事接触职业病危害的作业的劳动者进行健康检查，并按照国家有关规定妥善安置职业病病人。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用人单位已经不存在或者无法确认劳动关系的职业病病人，可以向地方人民政府医疗保障、民政部门申请医疗救助和生活等方面的救助。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地方各级人民政府应当根据本地区的实际情况，采取其他措施，使前款规定的职业病病人获得医疗救治。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第五章</w:t>
      </w:r>
      <w:r>
        <w:rPr>
          <w:rStyle w:val="6"/>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县级以上人民政府职业卫生监督管理部门依照职业病防治法律、法规、国家职业卫生标准和卫生要求，依据职责划分，对职业病防治工作进行监督检查。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第六十三条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卫生行政部门履行监督检查职责时，有权采取下列措施：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（一）进入被检查单位和职业病危害现场，了解情况，调查取证；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（二）查阅或者复制与违反职业病防治法律、法规的行为有关的资料和采集样品；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（三）责令违反职业病防治法律、法规的单位和个人停止违法行为。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发生职业病危害事故或者有证据证明危害状态可能导致职业病危害事故发生时，卫生行政部门可以采取下列临时控制措施：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（一）责令暂停导致职业病危害事故的作业；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（二）封存造成职业病危害事故或者可能导致职业病危害事故发生的材料和设备；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（三）组织控制职业病危害事故现场。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在职业病危害事故或者危害状态得到有效控制后，卫生行政部门应当及时解除控制措施。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职业卫生监督执法人员依法执行职务时，应当出示监督执法证件。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职业卫生监督执法人员应当忠于职守，秉公执法，严格遵守执法规范；涉及用人单位的秘密的，应当为其保密。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第六十六条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职业卫生监督执法人员依法执行职务时，被检查单位应当接受检查并予以支持配合，不得拒绝和阻碍。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卫生行政部门、及其职业卫生监督执法人员履行职责时，不得有下列行为：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（一）对不符合法定条件的，发给建设项目有关证明文件、资质证明文件或者予以批准；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（二）对已经取得有关证明文件的，不履行监督检查职责；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（三）发现用人单位存在职业病危害的，可能造成职业病危害事故，不及时依法采取控制措施；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（四）其他违反本法的行为。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第六十八条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职业卫生监督执法人员应当依法经过资格认定。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第六章</w:t>
      </w:r>
      <w:r>
        <w:rPr>
          <w:rStyle w:val="6"/>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第六十九条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（一）未按照规定进行职业病危害预评价的；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（二）医疗机构可能产生放射性职业病危害的建设项目未按照规定提交放射性职业病危害预评价报告，或者放射性职业病危害预评价报告未经卫生行政部门审核同意，开工建设的；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（三）建设项目的职业病防护设施未按照规定与主体工程同时设计、同时施工、同时投入生产和使用的；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（四）建设项目的职业病防护设施设计不符合国家职业卫生标准和卫生要求，或者医疗机构放射性职业病危害严重的建设项目的防护设施设计未经卫生行政部门审查同意擅自施工的；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（五）未按照规定对职业病防护设施进行职业病危害控制效果评价的；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（六）建设项目竣工投入生产和使用前，职业病防护设施未按照规定验收合格的。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违反本法规定，有下列行为之一的，由卫生行政部门给予警告，责令限期改正；逾期不改正的，处十万元以下的罚款：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（一）工作场所职业病危害因素检测、评价结果没有存档、上报、公布的；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（二）未采取本法第二十条规定的职业病防治管理措施的；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（三）未按照规定公布有关职业病防治的规章制度、操作规程、职业病危害事故应急救援措施的；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（四）未按照规定组织劳动者进行职业卫生培训，或者未对劳动者个人职业病防护采取指导、督促措施的；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（五）国内首次使用或者首次进口与职业病危害有关的化学材料，未按照规定报送毒性鉴定资料以及经有关部门登记注册或者批准进口的文件的。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用人单位违反本法规定，有下列行为之一的，由卫生行政部门责令限期改正，给予警告，可以并处五万元以上十万元以下的罚款：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（一）未按照规定及时、如实向卫生行政部门申报产生职业病危害的项目的；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（二）未实施由专人负责的职业病危害因素日常监测，或者监测系统不能正常监测的；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（三）订立或者变更劳动合同时，未告知劳动者职业病危害真实情况的；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（四）未按照规定组织职业健康检查、建立职业健康监护档案或者未将检查结果书面告知劳动者的；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（五）未依照本法规定在劳动者离开用人单位时提供职业健康监护档案复印件的。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（一）工作场所职业病危害因素的强度或者浓度超过国家职业卫生标准的；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（二）未提供职业病防护设施和个人使用的职业病防护用品，或者提供的职业病防护设施和个人使用的职业病防护用品不符合国家职业卫生标准和卫生要求的；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（三）对职业病防护设备、应急救援设施和个人使用的职业病防护用品未按照规定进行维护、检修、检测，或者不能保持正常运行、使用状态的；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（四）未按照规定对工作场所职业病危害因素进行检测、评价的；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（五）工作场所职业病危害因素经治理仍然达不到国家职业卫生标准和卫生要求时，未停止存在职业病危害因素的作业的；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（六）未按照规定安排职业病病人、疑似职业病病人进行诊治的；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（七）发生或者可能发生急性职业病危害事故时，未立即采取应急救援和控制措施或者未按照规定及时报告的；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（八）未按照规定在产生严重职业病危害的作业岗位醒目位置设置警示标识和中文警示说明的；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（九）拒绝职业卫生监督管理部门监督检查的；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（十）隐瞒、伪造、篡改、毁损职业健康监护档案、工作场所职业病危害因素检测评价结果等相关资料，或者拒不提供职业病诊断、鉴定所需资料的；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（十一）未按照规定承担职业病诊断、鉴定费用和职业病病人的医疗、生活保障费用的。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第七十三条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向用人单位提供可能产生职业病危害的设备、材料，未按照规定提供中文说明书或者设置警示标识和中文警示说明的，由卫生行政部门责令限期改正，给予警告，并处五万元以上二十万元以下的罚款。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（一）隐瞒技术、工艺、设备、材料所产生的职业病危害而采用的；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（二）隐瞒本单位职业卫生真实情况的；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（三）可能发生急性职业损伤的有毒、有害工作场所、放射工作场所或者放射性同位素的运输、贮存不符合本法第二十六规定的；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（四）使用国家明令禁止使用的可能产生职业病危害的设备或者材料的；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（五）将产生职业病危害的作业转移给没有职业病防护条件的单位和个人，或者没有职业病防护条件的单位和个人接受产生职业病危害的作业的；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（六）擅自拆除、停止使用职业病防护设备或者应急救援设施的；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（七）安排未经职业健康检查的劳动者、有职业禁忌的劳动者、未成年工或者孕期、哺乳期女职工从事接触职业病危害的作业或者禁忌作业的；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（八）违章指挥和强令劳动者进行没有职业病防护措施的作业的。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第七十六条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生产、经营或者进口国家明令禁止使用的可能产生职业病危害的设备或者材料的，依照有关法律、行政法规的规定给予处罚。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第七十八条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用人单位违反本法规定，造成重大职业病危害事故或者其他严重后果，构成犯罪的，对直接负责的主管人员和其他直接责任人员，依法追究刑事责任。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第七十九条</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第八十条</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（一）超出资质认可或者诊疗项目登记范围从事职业卫生技术服务或者职业病诊断的；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（二）不按照本法规定履行法定职责的；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（三）出具虚假证明文件的。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第八十一条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第八十二条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第八十三条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县级以上地方人民政府在职业病防治工作中未依照本法履行职责，本行政区域出现重大职业病危害事故、造成严重社会影响的，依法对直接负责的主管人员和其他直接责任人员给予记大过直至开除的处分。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第八十四条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第七章 </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第八十五条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职业病危害，是指对从事职业活动的劳动者可能导致职业病的各种危害。职业病危害因素包括：职业活动中存在的各种有害的化学、物理、生物因素以及在作业过程中产生的其他职业有害因素。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第八十六条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本法第二条规定的用人单位以外的单位，产生职业病危害的，其职业病防治活动可以参照本法执行。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劳务派遣用工单位应当履行本法规定的用人单位的义务。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中国人民解放军参照执行本法的办法，由国务院、中央军事委员会制定。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第八十七条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对医疗机构放射性职业病危害控制的监督管理，由卫生行政部门依照本法的规定实施。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        第八十八条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本法自2002年5月1日起施行</w:t>
      </w:r>
      <w:r>
        <w:rPr>
          <w:rFonts w:hint="eastAsia" w:ascii="Microsoft YaHei UI" w:hAnsi="Microsoft YaHei UI" w:eastAsia="Microsoft YaHei UI" w:cs="Microsoft YaHei UI"/>
          <w:b w:val="0"/>
          <w:i w:val="0"/>
          <w:caps w:val="0"/>
          <w:color w:val="3366CC"/>
          <w:spacing w:val="8"/>
          <w:sz w:val="24"/>
          <w:szCs w:val="24"/>
          <w:bdr w:val="none" w:color="auto" w:sz="0" w:space="0"/>
          <w:shd w:val="clear" w:fill="FFFFFF"/>
          <w:vertAlign w:val="baseline"/>
        </w:rPr>
        <w:t> </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75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sos</cp:lastModifiedBy>
  <dcterms:modified xsi:type="dcterms:W3CDTF">2020-04-21T03:03:35Z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